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7"/>
      </w:tblGrid>
      <w:tr w:rsidR="00043090" w:rsidRPr="00043090" w14:paraId="4414D5EB" w14:textId="77777777" w:rsidTr="00043090">
        <w:trPr>
          <w:tblCellSpacing w:w="15" w:type="dxa"/>
          <w:jc w:val="center"/>
        </w:trPr>
        <w:tc>
          <w:tcPr>
            <w:tcW w:w="5000" w:type="pct"/>
            <w:vAlign w:val="center"/>
            <w:hideMark/>
          </w:tcPr>
          <w:p w14:paraId="5616CF20" w14:textId="77777777" w:rsidR="00043090" w:rsidRPr="00043090" w:rsidRDefault="00043090" w:rsidP="00043090">
            <w:pPr>
              <w:spacing w:after="0" w:line="240" w:lineRule="auto"/>
              <w:jc w:val="center"/>
              <w:rPr>
                <w:rFonts w:ascii="Times New Roman" w:eastAsia="Times New Roman" w:hAnsi="Times New Roman" w:cs="Times New Roman"/>
                <w:sz w:val="24"/>
                <w:szCs w:val="24"/>
                <w:lang w:val="fr-BE" w:eastAsia="fr-BE"/>
              </w:rPr>
            </w:pPr>
            <w:r w:rsidRPr="00043090">
              <w:rPr>
                <w:rFonts w:ascii="Times New Roman" w:eastAsia="Times New Roman" w:hAnsi="Times New Roman" w:cs="Times New Roman"/>
                <w:sz w:val="24"/>
                <w:szCs w:val="24"/>
                <w:lang w:val="fr-BE" w:eastAsia="fr-BE"/>
              </w:rPr>
              <w:t>SERVICE PUBLIC FEDERAL JUSTICE</w:t>
            </w:r>
          </w:p>
        </w:tc>
      </w:tr>
    </w:tbl>
    <w:p w14:paraId="6E5F634C" w14:textId="77777777" w:rsidR="00043090" w:rsidRPr="00043090" w:rsidRDefault="00043090" w:rsidP="0004309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fr-BE" w:eastAsia="fr-BE"/>
        </w:rPr>
      </w:pPr>
      <w:r w:rsidRPr="00043090">
        <w:rPr>
          <w:rFonts w:ascii="Times New Roman" w:eastAsia="Times New Roman" w:hAnsi="Times New Roman" w:cs="Times New Roman"/>
          <w:b/>
          <w:bCs/>
          <w:color w:val="000000"/>
          <w:sz w:val="27"/>
          <w:szCs w:val="27"/>
          <w:u w:val="single"/>
          <w:lang w:val="fr-BE" w:eastAsia="fr-BE"/>
        </w:rPr>
        <w:t xml:space="preserve">11 JUILLET 2021. - Arrêté royal portant octroi d'une </w:t>
      </w:r>
      <w:bookmarkStart w:id="0" w:name="_GoBack"/>
      <w:r w:rsidRPr="00043090">
        <w:rPr>
          <w:rFonts w:ascii="Times New Roman" w:eastAsia="Times New Roman" w:hAnsi="Times New Roman" w:cs="Times New Roman"/>
          <w:b/>
          <w:bCs/>
          <w:color w:val="000000"/>
          <w:sz w:val="27"/>
          <w:szCs w:val="27"/>
          <w:u w:val="single"/>
          <w:lang w:val="fr-BE" w:eastAsia="fr-BE"/>
        </w:rPr>
        <w:t>allocation COVID unique au personnel infirmier</w:t>
      </w:r>
      <w:bookmarkEnd w:id="0"/>
      <w:r w:rsidRPr="00043090">
        <w:rPr>
          <w:rFonts w:ascii="Times New Roman" w:eastAsia="Times New Roman" w:hAnsi="Times New Roman" w:cs="Times New Roman"/>
          <w:b/>
          <w:bCs/>
          <w:color w:val="000000"/>
          <w:sz w:val="27"/>
          <w:szCs w:val="27"/>
          <w:u w:val="single"/>
          <w:lang w:val="fr-BE" w:eastAsia="fr-BE"/>
        </w:rPr>
        <w:t xml:space="preserve"> des services extérieurs de la direction générale des établissements pénitentiaires</w:t>
      </w:r>
    </w:p>
    <w:p w14:paraId="5C714D06" w14:textId="77777777" w:rsidR="00043090" w:rsidRPr="00043090" w:rsidRDefault="00043090" w:rsidP="00043090">
      <w:pPr>
        <w:spacing w:after="0" w:line="240" w:lineRule="auto"/>
        <w:rPr>
          <w:rFonts w:ascii="Times New Roman" w:eastAsia="Times New Roman" w:hAnsi="Times New Roman" w:cs="Times New Roman"/>
          <w:sz w:val="24"/>
          <w:szCs w:val="24"/>
          <w:lang w:val="fr-BE" w:eastAsia="fr-BE"/>
        </w:rPr>
      </w:pPr>
      <w:r w:rsidRPr="00043090">
        <w:rPr>
          <w:rFonts w:ascii="Times New Roman" w:eastAsia="Times New Roman" w:hAnsi="Times New Roman" w:cs="Times New Roman"/>
          <w:color w:val="000000"/>
          <w:sz w:val="27"/>
          <w:szCs w:val="27"/>
          <w:lang w:val="fr-BE" w:eastAsia="fr-BE"/>
        </w:rPr>
        <w:br/>
      </w:r>
      <w:r w:rsidRPr="00043090">
        <w:rPr>
          <w:rFonts w:ascii="Times New Roman" w:eastAsia="Times New Roman" w:hAnsi="Times New Roman" w:cs="Times New Roman"/>
          <w:color w:val="000000"/>
          <w:sz w:val="27"/>
          <w:szCs w:val="27"/>
          <w:lang w:val="fr-BE" w:eastAsia="fr-BE"/>
        </w:rPr>
        <w:br/>
        <w:t>PHILIPPE, Roi des Belges,</w:t>
      </w:r>
      <w:r w:rsidRPr="00043090">
        <w:rPr>
          <w:rFonts w:ascii="Times New Roman" w:eastAsia="Times New Roman" w:hAnsi="Times New Roman" w:cs="Times New Roman"/>
          <w:color w:val="000000"/>
          <w:sz w:val="27"/>
          <w:szCs w:val="27"/>
          <w:lang w:val="fr-BE" w:eastAsia="fr-BE"/>
        </w:rPr>
        <w:br/>
        <w:t>A tous, présents et à venir, Salut.</w:t>
      </w:r>
      <w:r w:rsidRPr="00043090">
        <w:rPr>
          <w:rFonts w:ascii="Times New Roman" w:eastAsia="Times New Roman" w:hAnsi="Times New Roman" w:cs="Times New Roman"/>
          <w:color w:val="000000"/>
          <w:sz w:val="27"/>
          <w:szCs w:val="27"/>
          <w:lang w:val="fr-BE" w:eastAsia="fr-BE"/>
        </w:rPr>
        <w:br/>
        <w:t>Vu la Constitution, les articles 37 et 102, alinéa 2;</w:t>
      </w:r>
      <w:r w:rsidRPr="00043090">
        <w:rPr>
          <w:rFonts w:ascii="Times New Roman" w:eastAsia="Times New Roman" w:hAnsi="Times New Roman" w:cs="Times New Roman"/>
          <w:color w:val="000000"/>
          <w:sz w:val="27"/>
          <w:szCs w:val="27"/>
          <w:lang w:val="fr-BE" w:eastAsia="fr-BE"/>
        </w:rPr>
        <w:br/>
        <w:t>Vu l'avis de l'Inspecteur des Finances, donné le 26 mars 2021;</w:t>
      </w:r>
      <w:r w:rsidRPr="00043090">
        <w:rPr>
          <w:rFonts w:ascii="Times New Roman" w:eastAsia="Times New Roman" w:hAnsi="Times New Roman" w:cs="Times New Roman"/>
          <w:color w:val="000000"/>
          <w:sz w:val="27"/>
          <w:szCs w:val="27"/>
          <w:lang w:val="fr-BE" w:eastAsia="fr-BE"/>
        </w:rPr>
        <w:br/>
        <w:t>Vu l'accord de la Secrétaire d'Etat au Budget du 7 avril 2021;</w:t>
      </w:r>
      <w:r w:rsidRPr="00043090">
        <w:rPr>
          <w:rFonts w:ascii="Times New Roman" w:eastAsia="Times New Roman" w:hAnsi="Times New Roman" w:cs="Times New Roman"/>
          <w:color w:val="000000"/>
          <w:sz w:val="27"/>
          <w:szCs w:val="27"/>
          <w:lang w:val="fr-BE" w:eastAsia="fr-BE"/>
        </w:rPr>
        <w:br/>
        <w:t>Vu l'accord de la Ministre de la fonction publique du 23 avril 2021;</w:t>
      </w:r>
      <w:r w:rsidRPr="00043090">
        <w:rPr>
          <w:rFonts w:ascii="Times New Roman" w:eastAsia="Times New Roman" w:hAnsi="Times New Roman" w:cs="Times New Roman"/>
          <w:color w:val="000000"/>
          <w:sz w:val="27"/>
          <w:szCs w:val="27"/>
          <w:lang w:val="fr-BE" w:eastAsia="fr-BE"/>
        </w:rPr>
        <w:br/>
        <w:t>Vu le protocole nr. 505 du 19 mai 2021 du comité de Secteur III - Justice;</w:t>
      </w:r>
      <w:r w:rsidRPr="00043090">
        <w:rPr>
          <w:rFonts w:ascii="Times New Roman" w:eastAsia="Times New Roman" w:hAnsi="Times New Roman" w:cs="Times New Roman"/>
          <w:color w:val="000000"/>
          <w:sz w:val="27"/>
          <w:szCs w:val="27"/>
          <w:lang w:val="fr-BE" w:eastAsia="fr-BE"/>
        </w:rPr>
        <w:br/>
        <w:t>Vu la dispense d'analyse d'impact de la réglementation, visée à l'article 8, § 1</w:t>
      </w:r>
      <w:r w:rsidRPr="00043090">
        <w:rPr>
          <w:rFonts w:ascii="Times New Roman" w:eastAsia="Times New Roman" w:hAnsi="Times New Roman" w:cs="Times New Roman"/>
          <w:color w:val="000000"/>
          <w:sz w:val="24"/>
          <w:szCs w:val="24"/>
          <w:vertAlign w:val="superscript"/>
          <w:lang w:val="fr-BE" w:eastAsia="fr-BE"/>
        </w:rPr>
        <w:t>er</w:t>
      </w:r>
      <w:r w:rsidRPr="00043090">
        <w:rPr>
          <w:rFonts w:ascii="Times New Roman" w:eastAsia="Times New Roman" w:hAnsi="Times New Roman" w:cs="Times New Roman"/>
          <w:color w:val="000000"/>
          <w:sz w:val="27"/>
          <w:szCs w:val="27"/>
          <w:lang w:val="fr-BE" w:eastAsia="fr-BE"/>
        </w:rPr>
        <w:t>, 4°, de la loi du 15 décembre 2013 portant des dispositions diverses concernant la simplification administrative;</w:t>
      </w:r>
      <w:r w:rsidRPr="00043090">
        <w:rPr>
          <w:rFonts w:ascii="Times New Roman" w:eastAsia="Times New Roman" w:hAnsi="Times New Roman" w:cs="Times New Roman"/>
          <w:color w:val="000000"/>
          <w:sz w:val="27"/>
          <w:szCs w:val="27"/>
          <w:lang w:val="fr-BE" w:eastAsia="fr-BE"/>
        </w:rPr>
        <w:br/>
        <w:t>Vu l'avis 69.476/1 du Conseil d'Etat, donné le 30 juin 2021, en application de l'article 84, § 1er, alinéa 1er, 2°, des lois sur le Conseil d'Etat, coordonnées le 12 janvier 1973;</w:t>
      </w:r>
      <w:r w:rsidRPr="00043090">
        <w:rPr>
          <w:rFonts w:ascii="Times New Roman" w:eastAsia="Times New Roman" w:hAnsi="Times New Roman" w:cs="Times New Roman"/>
          <w:color w:val="000000"/>
          <w:sz w:val="27"/>
          <w:szCs w:val="27"/>
          <w:lang w:val="fr-BE" w:eastAsia="fr-BE"/>
        </w:rPr>
        <w:br/>
        <w:t>Considérant l'arrêté royal du 13 juillet 2017 fixant les allocations et indemnités des membres du personnel de la fonction publique fédérale, les articles 4 et 38 à 41;</w:t>
      </w:r>
      <w:r w:rsidRPr="00043090">
        <w:rPr>
          <w:rFonts w:ascii="Times New Roman" w:eastAsia="Times New Roman" w:hAnsi="Times New Roman" w:cs="Times New Roman"/>
          <w:color w:val="000000"/>
          <w:sz w:val="27"/>
          <w:szCs w:val="27"/>
          <w:lang w:val="fr-BE" w:eastAsia="fr-BE"/>
        </w:rPr>
        <w:br/>
        <w:t>Considérant que la pandémie de COVID a alourdi de manière complémentaire et exceptionnelle et à long terme la charge de travail du personnel infirmier dans les prisons du fait qu'en plus de leurs tâches habituelles, elles doivent poser des actes infirmiers et médicaux supplémentaires dans le cadre de la détection, du traitement et du suivi des infections à COVID-19 dans la population des détenus;</w:t>
      </w:r>
      <w:r w:rsidRPr="00043090">
        <w:rPr>
          <w:rFonts w:ascii="Times New Roman" w:eastAsia="Times New Roman" w:hAnsi="Times New Roman" w:cs="Times New Roman"/>
          <w:color w:val="000000"/>
          <w:sz w:val="27"/>
          <w:szCs w:val="27"/>
          <w:lang w:val="fr-BE" w:eastAsia="fr-BE"/>
        </w:rPr>
        <w:br/>
        <w:t>Considérant que l'octroi de cette allocation s'inscrit dans le cadre de la reconnaissance par le gouvernement du personnel infirmier des prisons pour leurs efforts lors de la pandémie de COVID-19;</w:t>
      </w:r>
      <w:r w:rsidRPr="00043090">
        <w:rPr>
          <w:rFonts w:ascii="Times New Roman" w:eastAsia="Times New Roman" w:hAnsi="Times New Roman" w:cs="Times New Roman"/>
          <w:color w:val="000000"/>
          <w:sz w:val="27"/>
          <w:szCs w:val="27"/>
          <w:lang w:val="fr-BE" w:eastAsia="fr-BE"/>
        </w:rPr>
        <w:br/>
        <w:t>Sur la proposition du Ministre de la Justice et de l'avis des Ministres qui en ont délibéré en Conseil,</w:t>
      </w:r>
      <w:r w:rsidRPr="00043090">
        <w:rPr>
          <w:rFonts w:ascii="Times New Roman" w:eastAsia="Times New Roman" w:hAnsi="Times New Roman" w:cs="Times New Roman"/>
          <w:color w:val="000000"/>
          <w:sz w:val="27"/>
          <w:szCs w:val="27"/>
          <w:lang w:val="fr-BE" w:eastAsia="fr-BE"/>
        </w:rPr>
        <w:br/>
        <w:t>Nous avons arrêté et arrêtons :</w:t>
      </w:r>
      <w:r w:rsidRPr="00043090">
        <w:rPr>
          <w:rFonts w:ascii="Times New Roman" w:eastAsia="Times New Roman" w:hAnsi="Times New Roman" w:cs="Times New Roman"/>
          <w:color w:val="000000"/>
          <w:sz w:val="27"/>
          <w:szCs w:val="27"/>
          <w:lang w:val="fr-BE" w:eastAsia="fr-BE"/>
        </w:rPr>
        <w:br/>
        <w:t>Article 1</w:t>
      </w:r>
      <w:r w:rsidRPr="00043090">
        <w:rPr>
          <w:rFonts w:ascii="Times New Roman" w:eastAsia="Times New Roman" w:hAnsi="Times New Roman" w:cs="Times New Roman"/>
          <w:color w:val="000000"/>
          <w:sz w:val="24"/>
          <w:szCs w:val="24"/>
          <w:vertAlign w:val="superscript"/>
          <w:lang w:val="fr-BE" w:eastAsia="fr-BE"/>
        </w:rPr>
        <w:t>er</w:t>
      </w:r>
      <w:r w:rsidRPr="00043090">
        <w:rPr>
          <w:rFonts w:ascii="Times New Roman" w:eastAsia="Times New Roman" w:hAnsi="Times New Roman" w:cs="Times New Roman"/>
          <w:color w:val="000000"/>
          <w:sz w:val="27"/>
          <w:szCs w:val="27"/>
          <w:lang w:val="fr-BE" w:eastAsia="fr-BE"/>
        </w:rPr>
        <w:t>. Pour l'application de cet arrêté, on entend par « membre du personnel » les agents, les stagiaires et les contractuels tels que définis par l'article 2, alinéa 1</w:t>
      </w:r>
      <w:r w:rsidRPr="00043090">
        <w:rPr>
          <w:rFonts w:ascii="Times New Roman" w:eastAsia="Times New Roman" w:hAnsi="Times New Roman" w:cs="Times New Roman"/>
          <w:color w:val="000000"/>
          <w:sz w:val="24"/>
          <w:szCs w:val="24"/>
          <w:vertAlign w:val="superscript"/>
          <w:lang w:val="fr-BE" w:eastAsia="fr-BE"/>
        </w:rPr>
        <w:t>er</w:t>
      </w:r>
      <w:r w:rsidRPr="00043090">
        <w:rPr>
          <w:rFonts w:ascii="Times New Roman" w:eastAsia="Times New Roman" w:hAnsi="Times New Roman" w:cs="Times New Roman"/>
          <w:color w:val="000000"/>
          <w:sz w:val="27"/>
          <w:szCs w:val="27"/>
          <w:lang w:val="fr-BE" w:eastAsia="fr-BE"/>
        </w:rPr>
        <w:t>, 8°, 9° et 10°, de l'arrêté royal du 13 juillet 2017.</w:t>
      </w:r>
      <w:r w:rsidRPr="00043090">
        <w:rPr>
          <w:rFonts w:ascii="Times New Roman" w:eastAsia="Times New Roman" w:hAnsi="Times New Roman" w:cs="Times New Roman"/>
          <w:color w:val="000000"/>
          <w:sz w:val="27"/>
          <w:szCs w:val="27"/>
          <w:lang w:val="fr-BE" w:eastAsia="fr-BE"/>
        </w:rPr>
        <w:br/>
        <w:t>Art. 2. Une allocation unique d'un montant de 500 euro est octroyée au membre du personnel des services extérieurs de la direction générale des établissements pénitentiaires :</w:t>
      </w:r>
      <w:r w:rsidRPr="00043090">
        <w:rPr>
          <w:rFonts w:ascii="Times New Roman" w:eastAsia="Times New Roman" w:hAnsi="Times New Roman" w:cs="Times New Roman"/>
          <w:color w:val="000000"/>
          <w:sz w:val="27"/>
          <w:szCs w:val="27"/>
          <w:lang w:val="fr-BE" w:eastAsia="fr-BE"/>
        </w:rPr>
        <w:br/>
        <w:t>1° qui est titulaire du grade d'expert technique pénitentiaire médical ou du grade d'hospitalier pénitentiaire;</w:t>
      </w:r>
      <w:r w:rsidRPr="00043090">
        <w:rPr>
          <w:rFonts w:ascii="Times New Roman" w:eastAsia="Times New Roman" w:hAnsi="Times New Roman" w:cs="Times New Roman"/>
          <w:color w:val="000000"/>
          <w:sz w:val="27"/>
          <w:szCs w:val="27"/>
          <w:lang w:val="fr-BE" w:eastAsia="fr-BE"/>
        </w:rPr>
        <w:br/>
      </w:r>
      <w:r w:rsidRPr="00043090">
        <w:rPr>
          <w:rFonts w:ascii="Times New Roman" w:eastAsia="Times New Roman" w:hAnsi="Times New Roman" w:cs="Times New Roman"/>
          <w:color w:val="000000"/>
          <w:sz w:val="27"/>
          <w:szCs w:val="27"/>
          <w:lang w:val="fr-BE" w:eastAsia="fr-BE"/>
        </w:rPr>
        <w:lastRenderedPageBreak/>
        <w:t>2° qui a effectué au moins 100 jours de travail pendant la pandémie de COVID-19, du 18 mars 2020 au 31 mai 2021.</w:t>
      </w:r>
      <w:r w:rsidRPr="00043090">
        <w:rPr>
          <w:rFonts w:ascii="Times New Roman" w:eastAsia="Times New Roman" w:hAnsi="Times New Roman" w:cs="Times New Roman"/>
          <w:color w:val="000000"/>
          <w:sz w:val="27"/>
          <w:szCs w:val="27"/>
          <w:lang w:val="fr-BE" w:eastAsia="fr-BE"/>
        </w:rPr>
        <w:br/>
        <w:t>Le montant de 500 euro visé à l'alinéa 1</w:t>
      </w:r>
      <w:r w:rsidRPr="00043090">
        <w:rPr>
          <w:rFonts w:ascii="Times New Roman" w:eastAsia="Times New Roman" w:hAnsi="Times New Roman" w:cs="Times New Roman"/>
          <w:color w:val="000000"/>
          <w:sz w:val="24"/>
          <w:szCs w:val="24"/>
          <w:vertAlign w:val="superscript"/>
          <w:lang w:val="fr-BE" w:eastAsia="fr-BE"/>
        </w:rPr>
        <w:t>er</w:t>
      </w:r>
      <w:r w:rsidRPr="00043090">
        <w:rPr>
          <w:rFonts w:ascii="Times New Roman" w:eastAsia="Times New Roman" w:hAnsi="Times New Roman" w:cs="Times New Roman"/>
          <w:color w:val="000000"/>
          <w:sz w:val="27"/>
          <w:szCs w:val="27"/>
          <w:lang w:val="fr-BE" w:eastAsia="fr-BE"/>
        </w:rPr>
        <w:t> est lié à l'indice 107,20. Il ne bénéficie pas du régime d'indexation.</w:t>
      </w:r>
      <w:r w:rsidRPr="00043090">
        <w:rPr>
          <w:rFonts w:ascii="Times New Roman" w:eastAsia="Times New Roman" w:hAnsi="Times New Roman" w:cs="Times New Roman"/>
          <w:color w:val="000000"/>
          <w:sz w:val="27"/>
          <w:szCs w:val="27"/>
          <w:lang w:val="fr-BE" w:eastAsia="fr-BE"/>
        </w:rPr>
        <w:br/>
        <w:t>Par dérogation à l'article 4, alinéas 1</w:t>
      </w:r>
      <w:r w:rsidRPr="00043090">
        <w:rPr>
          <w:rFonts w:ascii="Times New Roman" w:eastAsia="Times New Roman" w:hAnsi="Times New Roman" w:cs="Times New Roman"/>
          <w:color w:val="000000"/>
          <w:sz w:val="24"/>
          <w:szCs w:val="24"/>
          <w:vertAlign w:val="superscript"/>
          <w:lang w:val="fr-BE" w:eastAsia="fr-BE"/>
        </w:rPr>
        <w:t>er</w:t>
      </w:r>
      <w:r w:rsidRPr="00043090">
        <w:rPr>
          <w:rFonts w:ascii="Times New Roman" w:eastAsia="Times New Roman" w:hAnsi="Times New Roman" w:cs="Times New Roman"/>
          <w:color w:val="000000"/>
          <w:sz w:val="27"/>
          <w:szCs w:val="27"/>
          <w:lang w:val="fr-BE" w:eastAsia="fr-BE"/>
        </w:rPr>
        <w:t>, 2° et 2 de l'arrêté royal du 13 juillet 2017 fixant les allocations et indemnités des membres du personnel de la fonction publique fédérale, l'allocation n'est pas réduite à due concurrence si la rémunération n'a pas été payée à temps plein ou durant toute la période de référence.</w:t>
      </w:r>
      <w:r w:rsidRPr="00043090">
        <w:rPr>
          <w:rFonts w:ascii="Times New Roman" w:eastAsia="Times New Roman" w:hAnsi="Times New Roman" w:cs="Times New Roman"/>
          <w:color w:val="000000"/>
          <w:sz w:val="27"/>
          <w:szCs w:val="27"/>
          <w:lang w:val="fr-BE" w:eastAsia="fr-BE"/>
        </w:rPr>
        <w:br/>
        <w:t>Art. 3. Le ministre qui a la justice dans ses attributions est chargé de l'exécution du présent arrêté.</w:t>
      </w:r>
      <w:r w:rsidRPr="00043090">
        <w:rPr>
          <w:rFonts w:ascii="Times New Roman" w:eastAsia="Times New Roman" w:hAnsi="Times New Roman" w:cs="Times New Roman"/>
          <w:color w:val="000000"/>
          <w:sz w:val="27"/>
          <w:szCs w:val="27"/>
          <w:lang w:val="fr-BE" w:eastAsia="fr-BE"/>
        </w:rPr>
        <w:br/>
        <w:t>Donné à Bruxelles, le 11 juillet 2021.</w:t>
      </w:r>
      <w:r w:rsidRPr="00043090">
        <w:rPr>
          <w:rFonts w:ascii="Times New Roman" w:eastAsia="Times New Roman" w:hAnsi="Times New Roman" w:cs="Times New Roman"/>
          <w:color w:val="000000"/>
          <w:sz w:val="27"/>
          <w:szCs w:val="27"/>
          <w:lang w:val="fr-BE" w:eastAsia="fr-BE"/>
        </w:rPr>
        <w:br/>
        <w:t>PHILIPPE</w:t>
      </w:r>
      <w:r w:rsidRPr="00043090">
        <w:rPr>
          <w:rFonts w:ascii="Times New Roman" w:eastAsia="Times New Roman" w:hAnsi="Times New Roman" w:cs="Times New Roman"/>
          <w:color w:val="000000"/>
          <w:sz w:val="27"/>
          <w:szCs w:val="27"/>
          <w:lang w:val="fr-BE" w:eastAsia="fr-BE"/>
        </w:rPr>
        <w:br/>
        <w:t>Par le Roi :</w:t>
      </w:r>
      <w:r w:rsidRPr="00043090">
        <w:rPr>
          <w:rFonts w:ascii="Times New Roman" w:eastAsia="Times New Roman" w:hAnsi="Times New Roman" w:cs="Times New Roman"/>
          <w:color w:val="000000"/>
          <w:sz w:val="27"/>
          <w:szCs w:val="27"/>
          <w:lang w:val="fr-BE" w:eastAsia="fr-BE"/>
        </w:rPr>
        <w:br/>
        <w:t>Le Ministre de la Justice,</w:t>
      </w:r>
      <w:r w:rsidRPr="00043090">
        <w:rPr>
          <w:rFonts w:ascii="Times New Roman" w:eastAsia="Times New Roman" w:hAnsi="Times New Roman" w:cs="Times New Roman"/>
          <w:color w:val="000000"/>
          <w:sz w:val="27"/>
          <w:szCs w:val="27"/>
          <w:lang w:val="fr-BE" w:eastAsia="fr-BE"/>
        </w:rPr>
        <w:br/>
        <w:t>V. VAN QUICKENBORNE</w:t>
      </w:r>
      <w:r w:rsidRPr="00043090">
        <w:rPr>
          <w:rFonts w:ascii="Times New Roman" w:eastAsia="Times New Roman" w:hAnsi="Times New Roman" w:cs="Times New Roman"/>
          <w:color w:val="000000"/>
          <w:sz w:val="27"/>
          <w:szCs w:val="27"/>
          <w:lang w:val="fr-BE" w:eastAsia="fr-BE"/>
        </w:rPr>
        <w:br/>
      </w:r>
      <w:bookmarkStart w:id="1" w:name="end"/>
      <w:bookmarkEnd w:id="1"/>
      <w:r w:rsidRPr="00043090">
        <w:rPr>
          <w:rFonts w:ascii="Times New Roman" w:eastAsia="Times New Roman" w:hAnsi="Times New Roman" w:cs="Times New Roman"/>
          <w:color w:val="000000"/>
          <w:sz w:val="27"/>
          <w:szCs w:val="27"/>
          <w:lang w:val="fr-BE" w:eastAsia="fr-BE"/>
        </w:rPr>
        <w:br/>
      </w:r>
      <w:bookmarkStart w:id="2" w:name="hit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5"/>
        <w:gridCol w:w="122"/>
        <w:gridCol w:w="1869"/>
        <w:gridCol w:w="1869"/>
        <w:gridCol w:w="122"/>
        <w:gridCol w:w="3539"/>
      </w:tblGrid>
      <w:tr w:rsidR="00043090" w:rsidRPr="00043090" w14:paraId="2D3228F4" w14:textId="77777777" w:rsidTr="00043090">
        <w:trPr>
          <w:tblCellSpacing w:w="15" w:type="dxa"/>
        </w:trPr>
        <w:tc>
          <w:tcPr>
            <w:tcW w:w="1000" w:type="pct"/>
            <w:vAlign w:val="center"/>
            <w:hideMark/>
          </w:tcPr>
          <w:p w14:paraId="01A4C71C" w14:textId="77777777" w:rsidR="00043090" w:rsidRPr="00043090" w:rsidRDefault="006F5831" w:rsidP="00043090">
            <w:pPr>
              <w:spacing w:after="0" w:line="240" w:lineRule="auto"/>
              <w:jc w:val="center"/>
              <w:rPr>
                <w:rFonts w:ascii="Times New Roman" w:eastAsia="Times New Roman" w:hAnsi="Times New Roman" w:cs="Times New Roman"/>
                <w:sz w:val="24"/>
                <w:szCs w:val="24"/>
                <w:lang w:val="fr-BE" w:eastAsia="fr-BE"/>
              </w:rPr>
            </w:pPr>
            <w:hyperlink r:id="rId4" w:anchor="top" w:tgtFrame="_self" w:history="1">
              <w:proofErr w:type="spellStart"/>
              <w:r w:rsidR="00043090" w:rsidRPr="00043090">
                <w:rPr>
                  <w:rFonts w:ascii="Times New Roman" w:eastAsia="Times New Roman" w:hAnsi="Times New Roman" w:cs="Times New Roman"/>
                  <w:color w:val="0000FF"/>
                  <w:sz w:val="24"/>
                  <w:szCs w:val="24"/>
                  <w:u w:val="single"/>
                  <w:lang w:val="fr-BE" w:eastAsia="fr-BE"/>
                </w:rPr>
                <w:t>debut</w:t>
              </w:r>
              <w:proofErr w:type="spellEnd"/>
            </w:hyperlink>
          </w:p>
        </w:tc>
        <w:tc>
          <w:tcPr>
            <w:tcW w:w="50" w:type="pct"/>
            <w:vAlign w:val="center"/>
            <w:hideMark/>
          </w:tcPr>
          <w:p w14:paraId="29772E2D" w14:textId="77777777" w:rsidR="00043090" w:rsidRPr="00043090" w:rsidRDefault="00043090" w:rsidP="00043090">
            <w:pPr>
              <w:spacing w:after="0" w:line="240" w:lineRule="auto"/>
              <w:jc w:val="center"/>
              <w:rPr>
                <w:rFonts w:ascii="Times New Roman" w:eastAsia="Times New Roman" w:hAnsi="Times New Roman" w:cs="Times New Roman"/>
                <w:sz w:val="24"/>
                <w:szCs w:val="24"/>
                <w:lang w:val="fr-BE" w:eastAsia="fr-BE"/>
              </w:rPr>
            </w:pPr>
          </w:p>
        </w:tc>
        <w:tc>
          <w:tcPr>
            <w:tcW w:w="1000" w:type="pct"/>
            <w:vAlign w:val="center"/>
            <w:hideMark/>
          </w:tcPr>
          <w:p w14:paraId="5C33463E" w14:textId="77777777" w:rsidR="00043090" w:rsidRPr="00043090" w:rsidRDefault="006F5831" w:rsidP="00043090">
            <w:pPr>
              <w:spacing w:after="0" w:line="240" w:lineRule="auto"/>
              <w:jc w:val="center"/>
              <w:rPr>
                <w:rFonts w:ascii="Times New Roman" w:eastAsia="Times New Roman" w:hAnsi="Times New Roman" w:cs="Times New Roman"/>
                <w:sz w:val="24"/>
                <w:szCs w:val="24"/>
                <w:lang w:val="fr-BE" w:eastAsia="fr-BE"/>
              </w:rPr>
            </w:pPr>
            <w:hyperlink r:id="rId5" w:anchor="hit1" w:tgtFrame="_self" w:history="1">
              <w:r w:rsidR="00043090" w:rsidRPr="00043090">
                <w:rPr>
                  <w:rFonts w:ascii="Times New Roman" w:eastAsia="Times New Roman" w:hAnsi="Times New Roman" w:cs="Times New Roman"/>
                  <w:color w:val="0000FF"/>
                  <w:sz w:val="24"/>
                  <w:szCs w:val="24"/>
                  <w:u w:val="single"/>
                  <w:lang w:val="fr-BE" w:eastAsia="fr-BE"/>
                </w:rPr>
                <w:t>premier mot</w:t>
              </w:r>
            </w:hyperlink>
          </w:p>
        </w:tc>
        <w:tc>
          <w:tcPr>
            <w:tcW w:w="1000" w:type="pct"/>
            <w:vAlign w:val="center"/>
            <w:hideMark/>
          </w:tcPr>
          <w:p w14:paraId="361AB252" w14:textId="77777777" w:rsidR="00043090" w:rsidRPr="00043090" w:rsidRDefault="006F5831" w:rsidP="00043090">
            <w:pPr>
              <w:spacing w:after="0" w:line="240" w:lineRule="auto"/>
              <w:jc w:val="center"/>
              <w:rPr>
                <w:rFonts w:ascii="Times New Roman" w:eastAsia="Times New Roman" w:hAnsi="Times New Roman" w:cs="Times New Roman"/>
                <w:sz w:val="24"/>
                <w:szCs w:val="24"/>
                <w:lang w:val="fr-BE" w:eastAsia="fr-BE"/>
              </w:rPr>
            </w:pPr>
            <w:hyperlink r:id="rId6" w:anchor="hit0" w:tgtFrame="_self" w:history="1">
              <w:r w:rsidR="00043090" w:rsidRPr="00043090">
                <w:rPr>
                  <w:rFonts w:ascii="Times New Roman" w:eastAsia="Times New Roman" w:hAnsi="Times New Roman" w:cs="Times New Roman"/>
                  <w:color w:val="0000FF"/>
                  <w:sz w:val="24"/>
                  <w:szCs w:val="24"/>
                  <w:u w:val="single"/>
                  <w:lang w:val="fr-BE" w:eastAsia="fr-BE"/>
                </w:rPr>
                <w:t>dernier mot</w:t>
              </w:r>
            </w:hyperlink>
          </w:p>
        </w:tc>
        <w:tc>
          <w:tcPr>
            <w:tcW w:w="50" w:type="pct"/>
            <w:vAlign w:val="center"/>
            <w:hideMark/>
          </w:tcPr>
          <w:p w14:paraId="3937C443" w14:textId="77777777" w:rsidR="00043090" w:rsidRPr="00043090" w:rsidRDefault="00043090" w:rsidP="00043090">
            <w:pPr>
              <w:spacing w:after="0" w:line="240" w:lineRule="auto"/>
              <w:jc w:val="center"/>
              <w:rPr>
                <w:rFonts w:ascii="Times New Roman" w:eastAsia="Times New Roman" w:hAnsi="Times New Roman" w:cs="Times New Roman"/>
                <w:sz w:val="24"/>
                <w:szCs w:val="24"/>
                <w:lang w:val="fr-BE" w:eastAsia="fr-BE"/>
              </w:rPr>
            </w:pPr>
          </w:p>
        </w:tc>
        <w:tc>
          <w:tcPr>
            <w:tcW w:w="1900" w:type="pct"/>
            <w:vAlign w:val="center"/>
            <w:hideMark/>
          </w:tcPr>
          <w:p w14:paraId="2B711B54" w14:textId="77777777" w:rsidR="00043090" w:rsidRPr="00043090" w:rsidRDefault="00043090" w:rsidP="00043090">
            <w:pPr>
              <w:spacing w:before="100" w:beforeAutospacing="1" w:after="100" w:afterAutospacing="1" w:line="240" w:lineRule="auto"/>
              <w:jc w:val="center"/>
              <w:outlineLvl w:val="2"/>
              <w:rPr>
                <w:rFonts w:ascii="Times New Roman" w:eastAsia="Times New Roman" w:hAnsi="Times New Roman" w:cs="Times New Roman"/>
                <w:b/>
                <w:bCs/>
                <w:sz w:val="27"/>
                <w:szCs w:val="27"/>
                <w:lang w:val="fr-BE" w:eastAsia="fr-BE"/>
              </w:rPr>
            </w:pPr>
            <w:r w:rsidRPr="00043090">
              <w:rPr>
                <w:rFonts w:ascii="Times New Roman" w:eastAsia="Times New Roman" w:hAnsi="Times New Roman" w:cs="Times New Roman"/>
                <w:b/>
                <w:bCs/>
                <w:color w:val="FF0000"/>
                <w:sz w:val="27"/>
                <w:szCs w:val="27"/>
                <w:lang w:val="fr-BE" w:eastAsia="fr-BE"/>
              </w:rPr>
              <w:t>Publié le : 2021-07-19</w:t>
            </w:r>
            <w:r w:rsidRPr="00043090">
              <w:rPr>
                <w:rFonts w:ascii="Times New Roman" w:eastAsia="Times New Roman" w:hAnsi="Times New Roman" w:cs="Times New Roman"/>
                <w:b/>
                <w:bCs/>
                <w:color w:val="FF0000"/>
                <w:sz w:val="27"/>
                <w:szCs w:val="27"/>
                <w:lang w:val="fr-BE" w:eastAsia="fr-BE"/>
              </w:rPr>
              <w:br/>
            </w:r>
            <w:proofErr w:type="spellStart"/>
            <w:r w:rsidRPr="00043090">
              <w:rPr>
                <w:rFonts w:ascii="Times New Roman" w:eastAsia="Times New Roman" w:hAnsi="Times New Roman" w:cs="Times New Roman"/>
                <w:b/>
                <w:bCs/>
                <w:color w:val="FF0000"/>
                <w:sz w:val="27"/>
                <w:szCs w:val="27"/>
                <w:lang w:val="fr-BE" w:eastAsia="fr-BE"/>
              </w:rPr>
              <w:t>Numac</w:t>
            </w:r>
            <w:proofErr w:type="spellEnd"/>
            <w:r w:rsidRPr="00043090">
              <w:rPr>
                <w:rFonts w:ascii="Times New Roman" w:eastAsia="Times New Roman" w:hAnsi="Times New Roman" w:cs="Times New Roman"/>
                <w:b/>
                <w:bCs/>
                <w:color w:val="FF0000"/>
                <w:sz w:val="27"/>
                <w:szCs w:val="27"/>
                <w:lang w:val="fr-BE" w:eastAsia="fr-BE"/>
              </w:rPr>
              <w:t xml:space="preserve"> : 2021031890</w:t>
            </w:r>
          </w:p>
        </w:tc>
      </w:tr>
    </w:tbl>
    <w:p w14:paraId="5C297047" w14:textId="77777777" w:rsidR="00A364FA" w:rsidRDefault="00A364FA"/>
    <w:sectPr w:rsidR="00A364F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90"/>
    <w:rsid w:val="00043090"/>
    <w:rsid w:val="006F5831"/>
    <w:rsid w:val="00A364FA"/>
    <w:rsid w:val="00E1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25F0"/>
  <w15:chartTrackingRefBased/>
  <w15:docId w15:val="{716E473A-5B3E-4C81-93EF-68504794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21031890&amp;caller=list&amp;article_lang=F&amp;row_id=1&amp;numero=2&amp;pub_date=2021-07-19&amp;dt=ARRETE+ROYAL&amp;language=fr&amp;du=d&amp;fr=f&amp;choix1=ET&amp;choix2=ET&amp;fromtab=+moftxt+UNION+montxt+UNION+modtxt&amp;nl=n&amp;trier=promulgation&amp;bron=SERVICE+PUBLIC+FEDERAL+JUSTICE&amp;sql=dt+=+%27ARRETE+ROYAL%27+and+bron+=+%27+JUSTICE%27&amp;rech=2276&amp;tri=dd+AS+RANK+" TargetMode="External"/><Relationship Id="rId5" Type="http://schemas.openxmlformats.org/officeDocument/2006/relationships/hyperlink" Target="http://www.ejustice.just.fgov.be/cgi/article_body.pl?numac=2021031890&amp;caller=list&amp;article_lang=F&amp;row_id=1&amp;numero=2&amp;pub_date=2021-07-19&amp;dt=ARRETE+ROYAL&amp;language=fr&amp;du=d&amp;fr=f&amp;choix1=ET&amp;choix2=ET&amp;fromtab=+moftxt+UNION+montxt+UNION+modtxt&amp;nl=n&amp;trier=promulgation&amp;bron=SERVICE+PUBLIC+FEDERAL+JUSTICE&amp;sql=dt+=+%27ARRETE+ROYAL%27+and+bron+=+%27+JUSTICE%27&amp;rech=2276&amp;tri=dd+AS+RANK+" TargetMode="External"/><Relationship Id="rId4" Type="http://schemas.openxmlformats.org/officeDocument/2006/relationships/hyperlink" Target="http://www.ejustice.just.fgov.be/cgi/article_body.pl?numac=2021031890&amp;caller=list&amp;article_lang=F&amp;row_id=1&amp;numero=2&amp;pub_date=2021-07-19&amp;dt=ARRETE+ROYAL&amp;language=fr&amp;du=d&amp;fr=f&amp;choix1=ET&amp;choix2=ET&amp;fromtab=+moftxt+UNION+montxt+UNION+modtxt&amp;nl=n&amp;trier=promulgation&amp;bron=SERVICE+PUBLIC+FEDERAL+JUSTICE&amp;sql=dt+=+%27ARRETE+ROYAL%27+and+bron+=+%27+JUSTICE%27&amp;rech=2276&amp;tri=dd+AS+R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Breulheid</dc:creator>
  <cp:keywords/>
  <dc:description/>
  <cp:lastModifiedBy>Thibault LONGREE</cp:lastModifiedBy>
  <cp:revision>2</cp:revision>
  <dcterms:created xsi:type="dcterms:W3CDTF">2021-08-04T10:16:00Z</dcterms:created>
  <dcterms:modified xsi:type="dcterms:W3CDTF">2021-08-04T10:16:00Z</dcterms:modified>
</cp:coreProperties>
</file>